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7A0D4E" w:rsidTr="007A0D4E">
        <w:tc>
          <w:tcPr>
            <w:tcW w:w="5000" w:type="pct"/>
            <w:shd w:val="clear" w:color="auto" w:fill="FFFFFF"/>
            <w:hideMark/>
          </w:tcPr>
          <w:tbl>
            <w:tblPr>
              <w:tblW w:w="7500" w:type="dxa"/>
              <w:jc w:val="center"/>
              <w:tblCellMar>
                <w:left w:w="0" w:type="dxa"/>
                <w:right w:w="0" w:type="dxa"/>
              </w:tblCellMar>
              <w:tblLook w:val="04A0" w:firstRow="1" w:lastRow="0" w:firstColumn="1" w:lastColumn="0" w:noHBand="0" w:noVBand="1"/>
            </w:tblPr>
            <w:tblGrid>
              <w:gridCol w:w="7500"/>
            </w:tblGrid>
            <w:tr w:rsidR="007A0D4E">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7500"/>
                  </w:tblGrid>
                  <w:tr w:rsidR="007A0D4E">
                    <w:tc>
                      <w:tcPr>
                        <w:tcW w:w="7500" w:type="dxa"/>
                        <w:hideMark/>
                      </w:tcPr>
                      <w:tbl>
                        <w:tblPr>
                          <w:tblW w:w="5000" w:type="pct"/>
                          <w:tblCellMar>
                            <w:left w:w="0" w:type="dxa"/>
                            <w:right w:w="0" w:type="dxa"/>
                          </w:tblCellMar>
                          <w:tblLook w:val="04A0" w:firstRow="1" w:lastRow="0" w:firstColumn="1" w:lastColumn="0" w:noHBand="0" w:noVBand="1"/>
                        </w:tblPr>
                        <w:tblGrid>
                          <w:gridCol w:w="7500"/>
                        </w:tblGrid>
                        <w:tr w:rsidR="007A0D4E">
                          <w:tc>
                            <w:tcPr>
                              <w:tcW w:w="0" w:type="auto"/>
                              <w:vAlign w:val="center"/>
                              <w:hideMark/>
                            </w:tcPr>
                            <w:p w:rsidR="007A0D4E" w:rsidRDefault="007A0D4E">
                              <w:pPr>
                                <w:pStyle w:val="NormalWeb"/>
                                <w:spacing w:before="0" w:beforeAutospacing="0" w:after="0" w:afterAutospacing="0" w:line="420" w:lineRule="exact"/>
                                <w:rPr>
                                  <w:rFonts w:ascii="Arial" w:hAnsi="Arial" w:cs="Arial"/>
                                  <w:color w:val="333333"/>
                                </w:rPr>
                              </w:pPr>
                              <w:r>
                                <w:rPr>
                                  <w:rFonts w:ascii="Arial" w:hAnsi="Arial" w:cs="Arial"/>
                                  <w:color w:val="000000"/>
                                  <w:sz w:val="27"/>
                                  <w:szCs w:val="27"/>
                                </w:rPr>
                                <w:t>Dear Partner,</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Qatar Airways flight operations remain temporarily suspended due to the closure of Qatari airspace. </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 xml:space="preserve">Qatar Airways will resume operations once the Qatar Civil Aviation Authority announces the safe reopening of Qatari airspace. A further update will be provided on March 7 by 09:00 Doha time (06:00 UTC). </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We are working around the clock to organise additional relief flights where operationally possible and will share further updates as soon as they are confirmed</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Your clients are kindly requested not to proceed to the airport unless they have received an official notification from Qatar Airways confirming their flight.</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For your clients currently in Doha, airline representatives are available in designated hotels to assist with questions regarding relief flights and travel arrangements.</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We are continuing to closely monitor the situation and will share further updates as soon as they become available.</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The safety and wellbeing of our passengers and crew remains our highest priority. We apologise for the disruption caused by circumstances beyond our control due to the temporary airspace closure and thank you for your patience.</w:t>
                              </w:r>
                              <w:r>
                                <w:rPr>
                                  <w:rFonts w:ascii="Tahoma" w:hAnsi="Tahoma" w:cs="Tahoma"/>
                                  <w:color w:val="000000"/>
                                  <w:sz w:val="27"/>
                                  <w:szCs w:val="27"/>
                                </w:rPr>
                                <w:t>﻿</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Please advise your clients to monitor the latest flight information via qatarairways.com or the Qatar Airways mobile app.</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*Booking assistance*</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lastRenderedPageBreak/>
                                <w:t>If your client has a confirmed booking with a travel date between 28 February and 15 March 2026, they are eligible for: Complimentary date changes of up to 14 days from the original travel date, or a refund of the unused value of their ticket.</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000000"/>
                                  <w:sz w:val="27"/>
                                  <w:szCs w:val="27"/>
                                </w:rPr>
                                <w:t>We are experiencing high call volumes, so wait times may be longer than usual. Please only contact us if your client is travelling within the next 48 hours.</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333333"/>
                                  <w:sz w:val="27"/>
                                  <w:szCs w:val="27"/>
                                </w:rPr>
                                <w:t xml:space="preserve">You can also refer to our Guidelines for schedule change and disruption </w:t>
                              </w:r>
                              <w:hyperlink r:id="rId4" w:tgtFrame="_blank" w:history="1">
                                <w:r>
                                  <w:rPr>
                                    <w:rStyle w:val="Hyperlink"/>
                                    <w:rFonts w:ascii="Arial" w:hAnsi="Arial" w:cs="Arial"/>
                                    <w:color w:val="8E2158"/>
                                    <w:sz w:val="27"/>
                                    <w:szCs w:val="27"/>
                                  </w:rPr>
                                  <w:t>here</w:t>
                                </w:r>
                              </w:hyperlink>
                              <w:r>
                                <w:rPr>
                                  <w:rFonts w:ascii="Arial" w:hAnsi="Arial" w:cs="Arial"/>
                                  <w:color w:val="333333"/>
                                  <w:sz w:val="27"/>
                                  <w:szCs w:val="27"/>
                                </w:rPr>
                                <w:t xml:space="preserve">. </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333333"/>
                                  <w:sz w:val="27"/>
                                  <w:szCs w:val="27"/>
                                </w:rPr>
                                <w:t xml:space="preserve">For further updates please visit our </w:t>
                              </w:r>
                              <w:hyperlink r:id="rId5" w:tgtFrame="_blank" w:history="1">
                                <w:proofErr w:type="spellStart"/>
                                <w:r>
                                  <w:rPr>
                                    <w:rStyle w:val="Hyperlink"/>
                                    <w:rFonts w:ascii="Arial" w:hAnsi="Arial" w:cs="Arial"/>
                                    <w:color w:val="8E2158"/>
                                    <w:sz w:val="27"/>
                                    <w:szCs w:val="27"/>
                                  </w:rPr>
                                  <w:t>tradeportal</w:t>
                                </w:r>
                                <w:proofErr w:type="spellEnd"/>
                              </w:hyperlink>
                              <w:r>
                                <w:rPr>
                                  <w:rFonts w:ascii="Arial" w:hAnsi="Arial" w:cs="Arial"/>
                                  <w:color w:val="333333"/>
                                  <w:sz w:val="27"/>
                                  <w:szCs w:val="27"/>
                                </w:rPr>
                                <w:t>.</w:t>
                              </w:r>
                            </w:p>
                            <w:p w:rsidR="007A0D4E" w:rsidRDefault="007A0D4E">
                              <w:pPr>
                                <w:pStyle w:val="NormalWeb"/>
                                <w:spacing w:before="240" w:beforeAutospacing="0" w:after="0" w:afterAutospacing="0" w:line="420" w:lineRule="exact"/>
                                <w:rPr>
                                  <w:rFonts w:ascii="Arial" w:hAnsi="Arial" w:cs="Arial"/>
                                  <w:color w:val="333333"/>
                                </w:rPr>
                              </w:pPr>
                              <w:r>
                                <w:rPr>
                                  <w:rFonts w:ascii="Arial" w:hAnsi="Arial" w:cs="Arial"/>
                                  <w:color w:val="333333"/>
                                  <w:sz w:val="27"/>
                                  <w:szCs w:val="27"/>
                                </w:rPr>
                                <w:t>Please ensure that your clients contact information is up to date so we can reach them whenever necessary.</w:t>
                              </w:r>
                            </w:p>
                          </w:tc>
                        </w:tr>
                      </w:tbl>
                      <w:p w:rsidR="007A0D4E" w:rsidRDefault="007A0D4E">
                        <w:pPr>
                          <w:rPr>
                            <w:rFonts w:eastAsia="Times New Roman"/>
                            <w:sz w:val="20"/>
                            <w:szCs w:val="20"/>
                          </w:rPr>
                        </w:pPr>
                      </w:p>
                    </w:tc>
                  </w:tr>
                </w:tbl>
                <w:p w:rsidR="007A0D4E" w:rsidRDefault="007A0D4E">
                  <w:pPr>
                    <w:rPr>
                      <w:rFonts w:eastAsia="Times New Roman"/>
                      <w:sz w:val="20"/>
                      <w:szCs w:val="20"/>
                    </w:rPr>
                  </w:pPr>
                </w:p>
              </w:tc>
            </w:tr>
          </w:tbl>
          <w:p w:rsidR="007A0D4E" w:rsidRDefault="007A0D4E">
            <w:pPr>
              <w:jc w:val="center"/>
              <w:rPr>
                <w:rFonts w:eastAsia="Times New Roman"/>
                <w:sz w:val="20"/>
                <w:szCs w:val="20"/>
              </w:rPr>
            </w:pPr>
          </w:p>
        </w:tc>
      </w:tr>
    </w:tbl>
    <w:p w:rsidR="001A731D" w:rsidRDefault="007A0D4E"/>
    <w:p w:rsidR="007A0D4E" w:rsidRDefault="007A0D4E"/>
    <w:p w:rsidR="007A0D4E" w:rsidRDefault="007A0D4E"/>
    <w:p w:rsidR="007A0D4E" w:rsidRDefault="007A0D4E"/>
    <w:p w:rsidR="007A0D4E" w:rsidRDefault="007A0D4E">
      <w:r>
        <w:t xml:space="preserve">Link - </w:t>
      </w:r>
      <w:hyperlink r:id="rId6" w:history="1">
        <w:r>
          <w:rPr>
            <w:rStyle w:val="Hyperlink"/>
          </w:rPr>
          <w:t>Passenger Guidelines - Security Situation | Qatar Airways</w:t>
        </w:r>
      </w:hyperlink>
      <w:r>
        <w:t xml:space="preserve"> </w:t>
      </w:r>
      <w:bookmarkStart w:id="0" w:name="_GoBack"/>
      <w:bookmarkEnd w:id="0"/>
    </w:p>
    <w:sectPr w:rsidR="007A0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E"/>
    <w:rsid w:val="00497DA1"/>
    <w:rsid w:val="00730BB1"/>
    <w:rsid w:val="007A0D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A273"/>
  <w15:chartTrackingRefBased/>
  <w15:docId w15:val="{36EF0A96-1AFF-48E8-B7A1-98C64EA0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D4E"/>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0D4E"/>
    <w:rPr>
      <w:color w:val="0000FF"/>
      <w:u w:val="single"/>
    </w:rPr>
  </w:style>
  <w:style w:type="paragraph" w:styleId="NormalWeb">
    <w:name w:val="Normal (Web)"/>
    <w:basedOn w:val="Normal"/>
    <w:uiPriority w:val="99"/>
    <w:semiHidden/>
    <w:unhideWhenUsed/>
    <w:rsid w:val="007A0D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atarairways.com/tradeportal/en/news-updates/2026/Passenger-Guidelines-Security-Situation.html" TargetMode="External"/><Relationship Id="rId5" Type="http://schemas.openxmlformats.org/officeDocument/2006/relationships/hyperlink" Target="https://click-1760263.icptrack.com/icp/relay.php?r=109768888&amp;msgid=418839&amp;act=22DA&amp;c=1760263&amp;pid=925401&amp;destination=https%3A%2F%2Fwww.qatarairways.com%2Ftradeportal%2Fen-in%2Fhomepage.html&amp;cf=26757&amp;v=2bced77b0ebe1d9a86a5b78a47662d4329d1dcf3990bfa45942eba3be7491839" TargetMode="External"/><Relationship Id="rId4" Type="http://schemas.openxmlformats.org/officeDocument/2006/relationships/hyperlink" Target="https://click-1760263.icptrack.com/icp/relay.php?r=109768888&amp;msgid=418839&amp;act=22DA&amp;c=1760263&amp;pid=925401&amp;destination=https%3A%2F%2Fwww.qatarairways.com%2Ftradeportal%2Fen%2Fnews-updates%2F2026%2FPassenger-Guidelines-Security-Situation.html&amp;cf=26757&amp;v=232a3a224f889bed7e293a57627ce6b4e0d84252e370acdf5ccfe554cc3b2f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2026-03-06T10:17:00Z</dcterms:created>
  <dcterms:modified xsi:type="dcterms:W3CDTF">2026-03-06T10:18:00Z</dcterms:modified>
</cp:coreProperties>
</file>